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78D" w:rsidRPr="001B478D" w:rsidRDefault="001B478D" w:rsidP="00E7665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 w:rsidRPr="001B478D">
        <w:rPr>
          <w:rFonts w:ascii="Tahoma" w:hAnsi="Tahoma" w:cs="Tahoma"/>
          <w:color w:val="333333"/>
          <w:sz w:val="20"/>
          <w:szCs w:val="20"/>
        </w:rPr>
        <w:t>İtalya’nın kuzeydoğusundaki</w:t>
      </w:r>
      <w:r w:rsidRPr="001B478D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proofErr w:type="spellStart"/>
      <w:r w:rsidRPr="001B478D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Ravenna</w:t>
      </w:r>
      <w:proofErr w:type="spellEnd"/>
      <w:r w:rsidRPr="001B478D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Pr="001B478D">
        <w:rPr>
          <w:rFonts w:ascii="Tahoma" w:hAnsi="Tahoma" w:cs="Tahoma"/>
          <w:color w:val="333333"/>
          <w:sz w:val="20"/>
          <w:szCs w:val="20"/>
        </w:rPr>
        <w:t>limanı açıklarında Türk bandıralı bir</w:t>
      </w:r>
      <w:r w:rsidRPr="001B478D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Pr="001B478D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yük</w:t>
      </w:r>
      <w:r w:rsidRPr="001B478D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Pr="001B478D">
        <w:rPr>
          <w:rFonts w:ascii="Tahoma" w:hAnsi="Tahoma" w:cs="Tahoma"/>
          <w:color w:val="333333"/>
          <w:sz w:val="20"/>
          <w:szCs w:val="20"/>
        </w:rPr>
        <w:t>gemisi, başka bir gemiyle çarpışarak battı</w:t>
      </w:r>
      <w:r w:rsidRPr="001B478D">
        <w:rPr>
          <w:rFonts w:ascii="Tahoma" w:hAnsi="Tahoma" w:cs="Tahoma"/>
          <w:color w:val="333333"/>
          <w:sz w:val="20"/>
          <w:szCs w:val="20"/>
        </w:rPr>
        <w:t xml:space="preserve"> </w:t>
      </w:r>
      <w:r w:rsidRPr="001B478D">
        <w:rPr>
          <w:rFonts w:ascii="Tahoma" w:hAnsi="Tahoma" w:cs="Tahoma"/>
          <w:color w:val="333333"/>
          <w:sz w:val="20"/>
          <w:szCs w:val="20"/>
        </w:rPr>
        <w:t>İtalya’da bazı yayın organları, söz konusu Türk kargo gemisinin adının ‘</w:t>
      </w:r>
      <w:r w:rsidRPr="001B478D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Baron</w:t>
      </w:r>
      <w:r w:rsidRPr="001B478D">
        <w:rPr>
          <w:rFonts w:ascii="Tahoma" w:hAnsi="Tahoma" w:cs="Tahoma"/>
          <w:color w:val="333333"/>
          <w:sz w:val="20"/>
          <w:szCs w:val="20"/>
        </w:rPr>
        <w:t>’, diğerinin ise</w:t>
      </w:r>
      <w:r w:rsidRPr="001B478D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proofErr w:type="spellStart"/>
      <w:r w:rsidRPr="001B478D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Lady</w:t>
      </w:r>
      <w:proofErr w:type="spellEnd"/>
      <w:r w:rsidRPr="001B478D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 xml:space="preserve"> Aziza</w:t>
      </w:r>
      <w:r w:rsidRPr="001B478D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Pr="001B478D">
        <w:rPr>
          <w:rFonts w:ascii="Tahoma" w:hAnsi="Tahoma" w:cs="Tahoma"/>
          <w:color w:val="333333"/>
          <w:sz w:val="20"/>
          <w:szCs w:val="20"/>
        </w:rPr>
        <w:t>olduğunu yazdı.</w:t>
      </w:r>
    </w:p>
    <w:p w:rsidR="006F3A90" w:rsidRPr="00BC048F" w:rsidRDefault="0080761B" w:rsidP="0080761B">
      <w:pPr>
        <w:pStyle w:val="ListeParagraf"/>
        <w:numPr>
          <w:ilvl w:val="0"/>
          <w:numId w:val="1"/>
        </w:numPr>
      </w:pPr>
      <w:r w:rsidRPr="0080761B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TİM’den yapılan açıklamaya göre, 2014 yılının aralık ayında ihracat, bir önceki yılın aynı ayına göre yüzde 1,1 yükselişle 13 milyar 137 milyon dolar düzeyinde gerçekleşti.</w:t>
      </w:r>
      <w:r w:rsidR="00494F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="00494F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Geçen yılın ihracat şampiyonu 22 milyar 270 milyon dolarla otomotiv sektörü olarak kayıtlara geçti. </w:t>
      </w:r>
      <w:r w:rsidR="00494F84" w:rsidRPr="00386479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Otomotivi</w:t>
      </w:r>
      <w:r w:rsidR="00494F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18,7 milyar dolarla hazır giyim ve </w:t>
      </w:r>
      <w:proofErr w:type="gramStart"/>
      <w:r w:rsidR="00494F84" w:rsidRPr="00386479"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  <w:t>konfeksiyon</w:t>
      </w:r>
      <w:proofErr w:type="gramEnd"/>
      <w:r w:rsidR="00494F84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ve 17,8 milyar dolarla kimyevi maddeler sektörleri takip etti.</w:t>
      </w:r>
    </w:p>
    <w:p w:rsidR="00BC048F" w:rsidRPr="00B81107" w:rsidRDefault="00BC048F" w:rsidP="0080761B">
      <w:pPr>
        <w:pStyle w:val="ListeParagraf"/>
        <w:numPr>
          <w:ilvl w:val="0"/>
          <w:numId w:val="1"/>
        </w:numPr>
      </w:pP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Endonezya’dan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Singapur’a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giden,</w:t>
      </w:r>
      <w:r>
        <w:rPr>
          <w:rStyle w:val="apple-converted-space"/>
          <w:rFonts w:ascii="Tahoma" w:hAnsi="Tahoma" w:cs="Tahom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Air</w:t>
      </w:r>
      <w:proofErr w:type="spellEnd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Asia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Havayolları’na ait bir yolcu uçağı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Kalimantan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ve Java Adası arasındaki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Java Denizi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üzerinde irtibat kesildi. Uçakta 7 mürettebat ve 155 yolcu bulunduğu öğrenildi.</w:t>
      </w:r>
    </w:p>
    <w:p w:rsidR="00B81107" w:rsidRPr="00803322" w:rsidRDefault="00B81107" w:rsidP="0080761B">
      <w:pPr>
        <w:pStyle w:val="ListeParagraf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Kendi para birimi ‘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litas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’ (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lt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) olan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Litvanya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bugün itibarıyla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euroya</w:t>
      </w:r>
      <w:proofErr w:type="spellEnd"/>
      <w:r w:rsidR="00644557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geçti. Böylece 27 üyeli Avrupa Birliği’nde resmi para birimi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euro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olan ülkelerin sayısı 19’a çıktı.</w:t>
      </w:r>
    </w:p>
    <w:p w:rsidR="00803322" w:rsidRPr="00B46E6D" w:rsidRDefault="00803322" w:rsidP="0080761B">
      <w:pPr>
        <w:pStyle w:val="ListeParagraf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Bir kişinin kameralı cep telefonu ya da dijital fotoğraf makinesiyle kendisini ya da kendisiyle birlikte çevresini aynı kadraj içerisinde görüntüleyip fotoğraf çekmesi olarak tanımlanan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selfie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tarzı fotoğraf çekimine geçtiğimiz yıl içerisinde Türk Dil Kurumu tarafından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özçekim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kelimesi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karşılık gösterilmişti. Türkiye’de de oldukça popüler bir duruma gelen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selfie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tarzı fotoğraf çekimi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İngiltere’de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ders oldu.</w:t>
      </w:r>
    </w:p>
    <w:p w:rsidR="00B46E6D" w:rsidRPr="001C2A41" w:rsidRDefault="00B46E6D" w:rsidP="0080761B">
      <w:pPr>
        <w:pStyle w:val="ListeParagraf"/>
        <w:numPr>
          <w:ilvl w:val="0"/>
          <w:numId w:val="1"/>
        </w:numPr>
      </w:pP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Fransa’nın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başkenti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Paris’te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mizah dergisi</w:t>
      </w:r>
      <w:r>
        <w:rPr>
          <w:rStyle w:val="apple-converted-space"/>
          <w:rFonts w:ascii="Tahoma" w:hAnsi="Tahoma" w:cs="Tahoma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Charlie 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Hebdo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‘nun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merkezine silahlı kişilerce saldırıldı. En az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12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kişinin ölümüne neden olan saldırganlar kaçtı</w:t>
      </w:r>
    </w:p>
    <w:p w:rsidR="001C2A41" w:rsidRDefault="001C2A41" w:rsidP="001C2A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Sinema dünyasının </w:t>
      </w:r>
      <w:proofErr w:type="gramStart"/>
      <w:r>
        <w:rPr>
          <w:rFonts w:ascii="Tahoma" w:hAnsi="Tahoma" w:cs="Tahoma"/>
          <w:color w:val="333333"/>
          <w:sz w:val="20"/>
          <w:szCs w:val="20"/>
        </w:rPr>
        <w:t>prestijli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ödülleri arasında yer alan ve Oscar ödüllerinin de müjdecisi olarak kabul edilen Altın Küre ödülleri,  geçtiğimiz gece görkemli bir törenle sahiplerini buldu.</w:t>
      </w:r>
    </w:p>
    <w:p w:rsidR="001C2A41" w:rsidRDefault="001C2A41" w:rsidP="001C2A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Bu yıl 72. düzenlenen Altın Küre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ödülllerinde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“</w:t>
      </w:r>
      <w:proofErr w:type="spellStart"/>
      <w:r w:rsidRPr="00953FD7">
        <w:rPr>
          <w:rFonts w:ascii="Tahoma" w:hAnsi="Tahoma" w:cs="Tahoma"/>
          <w:b/>
          <w:color w:val="333333"/>
          <w:sz w:val="20"/>
          <w:szCs w:val="20"/>
        </w:rPr>
        <w:t>Boyhood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” (Çocukluk) filmi öne çıktı.  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Boyhood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, En İyi Film, En İyi Yönetmen ( Richard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Linklater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) ve en iyi yardımcı kadın oyuncu (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Patricia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Arquette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) olmak üzere 3 dalda ödül aldı.</w:t>
      </w:r>
    </w:p>
    <w:p w:rsidR="001C2A41" w:rsidRPr="008B0BF6" w:rsidRDefault="0073135F" w:rsidP="0080761B">
      <w:pPr>
        <w:pStyle w:val="ListeParagraf"/>
        <w:numPr>
          <w:ilvl w:val="0"/>
          <w:numId w:val="1"/>
        </w:num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Cumhurbaşkanı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Recep Tayyip Erdoğan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Filistin Devlet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Başkanı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Mahmud</w:t>
      </w:r>
      <w:proofErr w:type="spellEnd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Abbas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‘ı resmi törenle Cumhurbaşkanlığı Sarayı’nda karşıladı. Törende ilk kez tarihteki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16 Türk devleti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nin askeri kıyafetlerini giyen askerler yer aldı</w:t>
      </w:r>
    </w:p>
    <w:p w:rsidR="008B0BF6" w:rsidRDefault="008B0BF6" w:rsidP="008B0B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Bakanlar Kurulu, Cumhurbaşkanı Recep Tayyip Erdoğan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başkanlığında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Beştepe’deki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Cumhurbaşkanlığı Sarayı’nda (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Aksaray</w:t>
      </w:r>
      <w:r>
        <w:rPr>
          <w:rFonts w:ascii="Tahoma" w:hAnsi="Tahoma" w:cs="Tahoma"/>
          <w:color w:val="333333"/>
          <w:sz w:val="20"/>
          <w:szCs w:val="20"/>
        </w:rPr>
        <w:t>) toplandı.</w:t>
      </w:r>
    </w:p>
    <w:p w:rsidR="00F16316" w:rsidRDefault="008B0BF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Cumhurbaşkanlığı’nın kurumsal iç işleyişini düzenleyen dört başkanlık olan,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Hukuk işleri, Kanun ve Kararlar, İdari ve Mali İşler ile İnsan Kaynakları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başkanlıklarına ek olarak 8 başkanlık daha oluşturuldu.</w:t>
      </w:r>
      <w:r w:rsidR="00F16316">
        <w:rPr>
          <w:rFonts w:ascii="Tahoma" w:hAnsi="Tahoma" w:cs="Tahoma"/>
          <w:color w:val="333333"/>
          <w:sz w:val="20"/>
          <w:szCs w:val="20"/>
        </w:rPr>
        <w:t xml:space="preserve"> </w:t>
      </w:r>
      <w:r w:rsidR="00F16316"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Cumhurbaşkanlığı’ndaki, Erdoğan’a görev alanları konusunda düzenli rapor sunacak olan bu Başkanlıklar şöyle;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-Strateji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-Sosyal ve Kültürel İşler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 Ekonomi izleme ve Koordinasyon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 Güvenlik Politikaları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-Uluslararası İlişkiler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– Bilgi Teknolojileri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-Kurumsal İletişim Başkanlığı</w:t>
      </w:r>
    </w:p>
    <w:p w:rsidR="00F16316" w:rsidRDefault="00F16316" w:rsidP="00F16316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-Halkla İlişkiler Başkanlığı</w:t>
      </w:r>
    </w:p>
    <w:p w:rsidR="0077140B" w:rsidRDefault="0077140B" w:rsidP="0077140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90 yaşında hayatını kaybeden Suudi Arabistan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Kralı Abdullah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bin Abdülaziz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 xml:space="preserve">El 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Suud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için Türkiye’de yarın bir günlük resmi yas ilan edildi.</w:t>
      </w:r>
    </w:p>
    <w:p w:rsidR="0077140B" w:rsidRDefault="0077140B" w:rsidP="00B53808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Suudi Arabistan kanunları gereği, Kralın vefatı sonrası kardeşi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Veliaht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Prens</w:t>
      </w:r>
      <w:proofErr w:type="spellEnd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 xml:space="preserve"> Selman bin 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</w:rPr>
        <w:t>Abdulaziz</w:t>
      </w:r>
      <w:r>
        <w:rPr>
          <w:rFonts w:ascii="Tahoma" w:hAnsi="Tahoma" w:cs="Tahoma"/>
          <w:color w:val="333333"/>
          <w:sz w:val="20"/>
          <w:szCs w:val="20"/>
        </w:rPr>
        <w:t>‘in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kral olarak ülke yönetiminin başına getirildiği belirtilen açıklamada, bu konuda biat alındığı bildirildi.</w:t>
      </w:r>
    </w:p>
    <w:p w:rsidR="0093174B" w:rsidRDefault="0093174B" w:rsidP="0093174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 xml:space="preserve">6 Yıl sonra Türkiye Başbakan düzeyinde Dünya Ekonomik Forumu Davos’ta. Başbakan </w:t>
      </w:r>
      <w:r w:rsidRPr="000C1686">
        <w:rPr>
          <w:rFonts w:ascii="Tahoma" w:hAnsi="Tahoma" w:cs="Tahoma"/>
          <w:b/>
          <w:color w:val="333333"/>
          <w:sz w:val="20"/>
          <w:szCs w:val="20"/>
        </w:rPr>
        <w:t>Davutoğlu</w:t>
      </w:r>
      <w:r>
        <w:rPr>
          <w:rFonts w:ascii="Tahoma" w:hAnsi="Tahoma" w:cs="Tahoma"/>
          <w:color w:val="333333"/>
          <w:sz w:val="20"/>
          <w:szCs w:val="20"/>
        </w:rPr>
        <w:t>, katıldığı özel oturumda Türkiye’nin G-20 dönem başkanlığında ele alınacak konuları açıkladı.</w:t>
      </w:r>
    </w:p>
    <w:p w:rsidR="0093174B" w:rsidRDefault="0093174B" w:rsidP="00406A93">
      <w:pPr>
        <w:pStyle w:val="NormalWeb"/>
        <w:shd w:val="clear" w:color="auto" w:fill="FFFFFF"/>
        <w:spacing w:before="0" w:beforeAutospacing="0" w:after="0" w:afterAutospacing="0" w:line="293" w:lineRule="atLeast"/>
        <w:ind w:left="72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Başbakan Ahmet Davutoğlu G-20 dönem başkanı olarak Davos’ta yaptığı konuşmada 1 yıl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boyuncaTürkiye’nin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gündeminde olacak başlıklardan bahsederken, G-20’nin de yeni bir </w:t>
      </w:r>
      <w:proofErr w:type="gramStart"/>
      <w:r>
        <w:rPr>
          <w:rFonts w:ascii="Tahoma" w:hAnsi="Tahoma" w:cs="Tahoma"/>
          <w:color w:val="333333"/>
          <w:sz w:val="20"/>
          <w:szCs w:val="20"/>
        </w:rPr>
        <w:t>vizyona</w:t>
      </w:r>
      <w:proofErr w:type="gramEnd"/>
      <w:r>
        <w:rPr>
          <w:rFonts w:ascii="Tahoma" w:hAnsi="Tahoma" w:cs="Tahoma"/>
          <w:color w:val="333333"/>
          <w:sz w:val="20"/>
          <w:szCs w:val="20"/>
        </w:rPr>
        <w:t xml:space="preserve"> ihtiyacı olduğu noktasında çağrıda bulundu.</w:t>
      </w:r>
    </w:p>
    <w:p w:rsidR="008B0BF6" w:rsidRDefault="00B12DF5" w:rsidP="008B0BF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Avustralya’da her yıl 26 Ocak’ta Avustralya Günü kutlamaları çerçevesinde verilen “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Yılın Avustralyalısı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” ödülleri sahiplerini buldu.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Hume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Belediyesi tarafından verilen “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Yılın Vatandaşı”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ödülünü Türk genci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Samet </w:t>
      </w:r>
      <w:proofErr w:type="spellStart"/>
      <w:r>
        <w:rPr>
          <w:rStyle w:val="Gl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İştar</w:t>
      </w:r>
      <w:proofErr w:type="spellEnd"/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kazandı.</w:t>
      </w:r>
      <w:bookmarkStart w:id="0" w:name="_GoBack"/>
      <w:bookmarkEnd w:id="0"/>
    </w:p>
    <w:p w:rsidR="008B0BF6" w:rsidRDefault="008B0BF6" w:rsidP="00461CAD">
      <w:pPr>
        <w:pStyle w:val="ListeParagraf"/>
      </w:pPr>
    </w:p>
    <w:sectPr w:rsidR="008B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22973"/>
    <w:multiLevelType w:val="hybridMultilevel"/>
    <w:tmpl w:val="998C3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D5"/>
    <w:rsid w:val="000C1686"/>
    <w:rsid w:val="001B478D"/>
    <w:rsid w:val="001C2A41"/>
    <w:rsid w:val="00386479"/>
    <w:rsid w:val="00406A93"/>
    <w:rsid w:val="00461CAD"/>
    <w:rsid w:val="00494F84"/>
    <w:rsid w:val="00644557"/>
    <w:rsid w:val="006F3A90"/>
    <w:rsid w:val="0073135F"/>
    <w:rsid w:val="0077140B"/>
    <w:rsid w:val="00803322"/>
    <w:rsid w:val="0080761B"/>
    <w:rsid w:val="008B0BF6"/>
    <w:rsid w:val="0093174B"/>
    <w:rsid w:val="00953FD7"/>
    <w:rsid w:val="00B12DF5"/>
    <w:rsid w:val="00B46E6D"/>
    <w:rsid w:val="00B53808"/>
    <w:rsid w:val="00B81107"/>
    <w:rsid w:val="00BC048F"/>
    <w:rsid w:val="00E755D5"/>
    <w:rsid w:val="00F1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3D0ED-9711-47C6-8755-58D72DE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B478D"/>
  </w:style>
  <w:style w:type="character" w:styleId="Gl">
    <w:name w:val="Strong"/>
    <w:basedOn w:val="VarsaylanParagrafYazTipi"/>
    <w:uiPriority w:val="22"/>
    <w:qFormat/>
    <w:rsid w:val="001B478D"/>
    <w:rPr>
      <w:b/>
      <w:bCs/>
    </w:rPr>
  </w:style>
  <w:style w:type="paragraph" w:styleId="ListeParagraf">
    <w:name w:val="List Paragraph"/>
    <w:basedOn w:val="Normal"/>
    <w:uiPriority w:val="34"/>
    <w:qFormat/>
    <w:rsid w:val="0080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3308</Characters>
  <Application>Microsoft Office Word</Application>
  <DocSecurity>0</DocSecurity>
  <Lines>27</Lines>
  <Paragraphs>7</Paragraphs>
  <ScaleCrop>false</ScaleCrop>
  <Company>Pamukkale Üniversitesi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23</cp:revision>
  <dcterms:created xsi:type="dcterms:W3CDTF">2015-02-26T07:38:00Z</dcterms:created>
  <dcterms:modified xsi:type="dcterms:W3CDTF">2015-02-26T07:46:00Z</dcterms:modified>
</cp:coreProperties>
</file>